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38B3E" w14:textId="73B1902C" w:rsidR="009C7C2D" w:rsidRDefault="00D6344E">
      <w:pPr>
        <w:jc w:val="center"/>
        <w:rPr>
          <w:b/>
          <w:sz w:val="28"/>
          <w:szCs w:val="28"/>
        </w:rPr>
      </w:pPr>
      <w:bookmarkStart w:id="0" w:name="_Hlk509416949"/>
      <w:r>
        <w:rPr>
          <w:b/>
          <w:sz w:val="28"/>
          <w:szCs w:val="28"/>
        </w:rPr>
        <w:t xml:space="preserve">18.08.2014 Tarih 26295 Yevmiye Numaralı Beşiktaş 25. </w:t>
      </w:r>
      <w:proofErr w:type="spellStart"/>
      <w:r>
        <w:rPr>
          <w:b/>
          <w:sz w:val="28"/>
          <w:szCs w:val="28"/>
        </w:rPr>
        <w:t>Noterliği’nden</w:t>
      </w:r>
      <w:proofErr w:type="spellEnd"/>
      <w:r>
        <w:rPr>
          <w:b/>
          <w:sz w:val="28"/>
          <w:szCs w:val="28"/>
        </w:rPr>
        <w:t xml:space="preserve"> Tanzim Edilmiş Düzenleme Şeklinde Arsa Payı Karşılığı İnşaat Sözleşmesi’ne Zeyil ve Ektir.</w:t>
      </w:r>
    </w:p>
    <w:bookmarkEnd w:id="0"/>
    <w:p w14:paraId="2D018FBC" w14:textId="77777777" w:rsidR="009C7C2D" w:rsidRDefault="009C7C2D">
      <w:pPr>
        <w:jc w:val="center"/>
        <w:rPr>
          <w:b/>
          <w:sz w:val="28"/>
          <w:szCs w:val="28"/>
        </w:rPr>
      </w:pPr>
    </w:p>
    <w:p w14:paraId="2FF3DA57" w14:textId="40F8C965" w:rsidR="009C7C2D" w:rsidRDefault="00D6344E">
      <w:pPr>
        <w:jc w:val="both"/>
        <w:rPr>
          <w:szCs w:val="24"/>
        </w:rPr>
      </w:pPr>
      <w:bookmarkStart w:id="1" w:name="_Hlk509416843"/>
      <w:proofErr w:type="gramStart"/>
      <w:r>
        <w:rPr>
          <w:szCs w:val="24"/>
        </w:rPr>
        <w:t xml:space="preserve">Bir tarafta </w:t>
      </w:r>
      <w:proofErr w:type="spellStart"/>
      <w:r>
        <w:rPr>
          <w:szCs w:val="24"/>
        </w:rPr>
        <w:t>Akzirve</w:t>
      </w:r>
      <w:proofErr w:type="spellEnd"/>
      <w:r>
        <w:rPr>
          <w:szCs w:val="24"/>
        </w:rPr>
        <w:t xml:space="preserve"> Turizm İnşaat Gayrimenkul Yatırım A.Ş. (YÜKLENİCİ) ile diğer tarafta S.S. </w:t>
      </w:r>
      <w:proofErr w:type="spellStart"/>
      <w:r>
        <w:rPr>
          <w:szCs w:val="24"/>
        </w:rPr>
        <w:t>Nako</w:t>
      </w:r>
      <w:proofErr w:type="spellEnd"/>
      <w:r>
        <w:rPr>
          <w:szCs w:val="24"/>
        </w:rPr>
        <w:t xml:space="preserve"> Nakliyat </w:t>
      </w:r>
      <w:proofErr w:type="spellStart"/>
      <w:r>
        <w:rPr>
          <w:szCs w:val="24"/>
        </w:rPr>
        <w:t>A</w:t>
      </w:r>
      <w:r w:rsidR="001D3061">
        <w:rPr>
          <w:szCs w:val="24"/>
        </w:rPr>
        <w:t>n</w:t>
      </w:r>
      <w:r>
        <w:rPr>
          <w:szCs w:val="24"/>
        </w:rPr>
        <w:t>barları</w:t>
      </w:r>
      <w:proofErr w:type="spellEnd"/>
      <w:r>
        <w:rPr>
          <w:szCs w:val="24"/>
        </w:rPr>
        <w:t xml:space="preserve"> </w:t>
      </w:r>
      <w:r w:rsidR="001D3061">
        <w:rPr>
          <w:szCs w:val="24"/>
        </w:rPr>
        <w:t>Konut Yapı</w:t>
      </w:r>
      <w:r>
        <w:rPr>
          <w:szCs w:val="24"/>
        </w:rPr>
        <w:t xml:space="preserve"> Kooperatifi (ARSA SAHİBİ) aralarında </w:t>
      </w:r>
      <w:bookmarkEnd w:id="1"/>
      <w:r>
        <w:rPr>
          <w:szCs w:val="24"/>
        </w:rPr>
        <w:t xml:space="preserve">var olan 18.08.2014 Tarih 26295 Yevmiye Numaralı Beşiktaş 25. </w:t>
      </w:r>
      <w:proofErr w:type="spellStart"/>
      <w:r>
        <w:rPr>
          <w:szCs w:val="24"/>
        </w:rPr>
        <w:t>Noterliği’nden</w:t>
      </w:r>
      <w:proofErr w:type="spellEnd"/>
      <w:r>
        <w:rPr>
          <w:sz w:val="28"/>
          <w:szCs w:val="28"/>
        </w:rPr>
        <w:t xml:space="preserve"> </w:t>
      </w:r>
      <w:r>
        <w:rPr>
          <w:szCs w:val="24"/>
        </w:rPr>
        <w:t>tanzim edilmiş Düzenleme Şeklinde Arsa Payı Karşılığı İnşaat Sözleşmesi</w:t>
      </w:r>
      <w:r w:rsidR="008D7E49">
        <w:rPr>
          <w:szCs w:val="24"/>
        </w:rPr>
        <w:t xml:space="preserve"> ile 28.03.2018 tarih ve </w:t>
      </w:r>
      <w:r w:rsidR="001C2000">
        <w:rPr>
          <w:szCs w:val="24"/>
        </w:rPr>
        <w:t>09761</w:t>
      </w:r>
      <w:r w:rsidR="008D7E49">
        <w:rPr>
          <w:szCs w:val="24"/>
        </w:rPr>
        <w:t xml:space="preserve"> yevmiye </w:t>
      </w:r>
      <w:proofErr w:type="spellStart"/>
      <w:r w:rsidR="008D7E49">
        <w:rPr>
          <w:szCs w:val="24"/>
        </w:rPr>
        <w:t>nolu</w:t>
      </w:r>
      <w:proofErr w:type="spellEnd"/>
      <w:r w:rsidR="008D7E49">
        <w:rPr>
          <w:szCs w:val="24"/>
        </w:rPr>
        <w:t xml:space="preserve"> zeyilnamenin ilgili</w:t>
      </w:r>
      <w:r>
        <w:rPr>
          <w:szCs w:val="24"/>
        </w:rPr>
        <w:t xml:space="preserve"> maddeleri aşağıdaki şekilde zeyil edilmiş olup ayrıca ek maddeler de oluşturulmuştur. </w:t>
      </w:r>
      <w:proofErr w:type="gramEnd"/>
      <w:r>
        <w:rPr>
          <w:szCs w:val="24"/>
        </w:rPr>
        <w:t xml:space="preserve">Taraflar; </w:t>
      </w:r>
      <w:r w:rsidR="00F90F3E">
        <w:rPr>
          <w:szCs w:val="24"/>
        </w:rPr>
        <w:t>03</w:t>
      </w:r>
      <w:r>
        <w:rPr>
          <w:szCs w:val="24"/>
        </w:rPr>
        <w:t xml:space="preserve"> / </w:t>
      </w:r>
      <w:r w:rsidR="001C2000">
        <w:rPr>
          <w:szCs w:val="24"/>
        </w:rPr>
        <w:t>0</w:t>
      </w:r>
      <w:r w:rsidR="00D002BB">
        <w:rPr>
          <w:szCs w:val="24"/>
        </w:rPr>
        <w:t>2</w:t>
      </w:r>
      <w:r>
        <w:rPr>
          <w:szCs w:val="24"/>
        </w:rPr>
        <w:t xml:space="preserve"> / 20</w:t>
      </w:r>
      <w:r w:rsidR="008D7E49">
        <w:rPr>
          <w:szCs w:val="24"/>
        </w:rPr>
        <w:t>2</w:t>
      </w:r>
      <w:r w:rsidR="005527A5">
        <w:rPr>
          <w:szCs w:val="24"/>
        </w:rPr>
        <w:t>1</w:t>
      </w:r>
      <w:r>
        <w:rPr>
          <w:szCs w:val="24"/>
        </w:rPr>
        <w:t xml:space="preserve"> tarihinde bu hususlarda anlaştıklarını gayri kabili rücu olmak kayıt ve koşulu ile kabul ve taahhüt ederler.</w:t>
      </w:r>
    </w:p>
    <w:p w14:paraId="390C1A8A" w14:textId="77777777" w:rsidR="009C7C2D" w:rsidRDefault="009C7C2D">
      <w:pPr>
        <w:jc w:val="both"/>
        <w:rPr>
          <w:szCs w:val="24"/>
        </w:rPr>
      </w:pPr>
    </w:p>
    <w:p w14:paraId="2062FF4B" w14:textId="77777777" w:rsidR="009C7C2D" w:rsidRPr="004C3CB0" w:rsidRDefault="00D6344E">
      <w:pPr>
        <w:jc w:val="both"/>
        <w:rPr>
          <w:b/>
          <w:szCs w:val="24"/>
        </w:rPr>
      </w:pPr>
      <w:r>
        <w:rPr>
          <w:b/>
          <w:szCs w:val="24"/>
        </w:rPr>
        <w:t xml:space="preserve">Madde 1- </w:t>
      </w:r>
      <w:r w:rsidR="00DF4323" w:rsidRPr="004C3CB0">
        <w:rPr>
          <w:b/>
          <w:szCs w:val="24"/>
        </w:rPr>
        <w:t>Yapı Ruhsatı</w:t>
      </w:r>
      <w:r w:rsidRPr="004C3CB0">
        <w:rPr>
          <w:b/>
          <w:szCs w:val="24"/>
        </w:rPr>
        <w:t>;</w:t>
      </w:r>
    </w:p>
    <w:p w14:paraId="10E8ADF3" w14:textId="1689FE24" w:rsidR="002931D9" w:rsidRDefault="00D6344E" w:rsidP="00DF4323">
      <w:pPr>
        <w:jc w:val="both"/>
        <w:rPr>
          <w:b/>
          <w:szCs w:val="24"/>
        </w:rPr>
      </w:pPr>
      <w:r>
        <w:rPr>
          <w:szCs w:val="24"/>
        </w:rPr>
        <w:t>Sözleşme konusu</w:t>
      </w:r>
      <w:r w:rsidR="008D7E49">
        <w:rPr>
          <w:szCs w:val="24"/>
        </w:rPr>
        <w:t xml:space="preserve"> </w:t>
      </w:r>
      <w:r w:rsidR="008D7E49">
        <w:rPr>
          <w:rFonts w:eastAsia="Calibri" w:cs="Times New Roman"/>
          <w:szCs w:val="24"/>
          <w:lang w:bidi="en-US"/>
        </w:rPr>
        <w:t xml:space="preserve">Karma Büyük Proje’nin yer alacağı 3284 ada 55 sayılı parselle ilgili yapılacak olan inşaata ilişkin inşaat ruhsatları alınmış olup, </w:t>
      </w:r>
      <w:r w:rsidR="008B19F2">
        <w:t xml:space="preserve">29.09.2017 tarih 96, 97, 98, 99, 100, 101, 102, 103, 104, 105, 106, 109, 110, 111 numaralı yapı ruhsatı, 26.12.2017 tarih 121, 122, 123, 124, 125, 126, 127, 128, 129, 130, 131, 132, 133 ve 134 numaralı yapı ruhsatı ve </w:t>
      </w:r>
      <w:r w:rsidR="008D7E49">
        <w:rPr>
          <w:rFonts w:eastAsia="Calibri" w:cs="Times New Roman"/>
          <w:szCs w:val="24"/>
          <w:lang w:bidi="en-US"/>
        </w:rPr>
        <w:t>26.02.2020</w:t>
      </w:r>
      <w:r>
        <w:rPr>
          <w:szCs w:val="24"/>
        </w:rPr>
        <w:t xml:space="preserve"> </w:t>
      </w:r>
      <w:r w:rsidR="008D7E49">
        <w:rPr>
          <w:szCs w:val="24"/>
        </w:rPr>
        <w:t xml:space="preserve">tarih </w:t>
      </w:r>
      <w:r w:rsidR="008B19F2">
        <w:rPr>
          <w:szCs w:val="24"/>
        </w:rPr>
        <w:t>36, 37, 38, 39, 40, 41, 42, 43, 44, 45, 46, 47, 48, 49, 50, 51, 52, 53, 54, 55, 56, 57 ve 58</w:t>
      </w:r>
      <w:r w:rsidR="008D7E49">
        <w:rPr>
          <w:szCs w:val="24"/>
        </w:rPr>
        <w:t xml:space="preserve"> sayılı </w:t>
      </w:r>
      <w:proofErr w:type="gramStart"/>
      <w:r w:rsidR="00D002BB">
        <w:rPr>
          <w:szCs w:val="24"/>
        </w:rPr>
        <w:t xml:space="preserve">tadilat </w:t>
      </w:r>
      <w:r w:rsidR="00CA7E40">
        <w:rPr>
          <w:szCs w:val="24"/>
        </w:rPr>
        <w:t xml:space="preserve"> </w:t>
      </w:r>
      <w:r w:rsidR="008D7E49">
        <w:rPr>
          <w:szCs w:val="24"/>
        </w:rPr>
        <w:t>yapı</w:t>
      </w:r>
      <w:proofErr w:type="gramEnd"/>
      <w:r w:rsidR="008D7E49">
        <w:rPr>
          <w:szCs w:val="24"/>
        </w:rPr>
        <w:t xml:space="preserve"> ruhsat</w:t>
      </w:r>
      <w:r w:rsidR="008B19F2">
        <w:rPr>
          <w:szCs w:val="24"/>
        </w:rPr>
        <w:t>larıdır.</w:t>
      </w:r>
      <w:r w:rsidR="008D7E49">
        <w:rPr>
          <w:szCs w:val="24"/>
        </w:rPr>
        <w:t xml:space="preserve"> </w:t>
      </w:r>
    </w:p>
    <w:p w14:paraId="4966049D" w14:textId="2EB286AA" w:rsidR="009C7C2D" w:rsidRDefault="002931D9" w:rsidP="00DF4323">
      <w:pPr>
        <w:jc w:val="both"/>
        <w:rPr>
          <w:szCs w:val="24"/>
        </w:rPr>
      </w:pPr>
      <w:r>
        <w:rPr>
          <w:szCs w:val="24"/>
        </w:rPr>
        <w:t xml:space="preserve">Yapı ruhsatı </w:t>
      </w:r>
      <w:r w:rsidR="001D3061">
        <w:rPr>
          <w:szCs w:val="24"/>
        </w:rPr>
        <w:t>ARSA SAHİBİ</w:t>
      </w:r>
      <w:r>
        <w:rPr>
          <w:szCs w:val="24"/>
        </w:rPr>
        <w:t xml:space="preserve"> ve </w:t>
      </w:r>
      <w:r w:rsidR="001D3061">
        <w:rPr>
          <w:szCs w:val="24"/>
        </w:rPr>
        <w:t>YÜKLENİCİ</w:t>
      </w:r>
      <w:r>
        <w:rPr>
          <w:szCs w:val="24"/>
        </w:rPr>
        <w:t xml:space="preserve"> adına düzenlenmiş olup, </w:t>
      </w:r>
      <w:r w:rsidR="00AC4437">
        <w:rPr>
          <w:szCs w:val="24"/>
        </w:rPr>
        <w:t xml:space="preserve">ARSA </w:t>
      </w:r>
      <w:proofErr w:type="spellStart"/>
      <w:r w:rsidR="00AC4437">
        <w:rPr>
          <w:szCs w:val="24"/>
        </w:rPr>
        <w:t>SAHİBİ’ne</w:t>
      </w:r>
      <w:proofErr w:type="spellEnd"/>
      <w:r w:rsidR="00AC4437">
        <w:rPr>
          <w:szCs w:val="24"/>
        </w:rPr>
        <w:t xml:space="preserve"> ait </w:t>
      </w:r>
      <w:r>
        <w:rPr>
          <w:szCs w:val="24"/>
        </w:rPr>
        <w:t>güncellenmiş net m</w:t>
      </w:r>
      <w:r w:rsidRPr="00DF4323">
        <w:rPr>
          <w:szCs w:val="24"/>
          <w:vertAlign w:val="superscript"/>
        </w:rPr>
        <w:t>2</w:t>
      </w:r>
      <w:r>
        <w:rPr>
          <w:szCs w:val="24"/>
        </w:rPr>
        <w:t xml:space="preserve"> </w:t>
      </w:r>
      <w:proofErr w:type="gramStart"/>
      <w:r>
        <w:rPr>
          <w:szCs w:val="24"/>
        </w:rPr>
        <w:t>hakkedişl</w:t>
      </w:r>
      <w:r w:rsidR="00E1231F">
        <w:rPr>
          <w:szCs w:val="24"/>
        </w:rPr>
        <w:t>eri</w:t>
      </w:r>
      <w:proofErr w:type="gramEnd"/>
      <w:r w:rsidR="00E1231F">
        <w:rPr>
          <w:szCs w:val="24"/>
        </w:rPr>
        <w:t xml:space="preserve"> ve alan bilgileri bu ruhsata</w:t>
      </w:r>
      <w:r>
        <w:rPr>
          <w:szCs w:val="24"/>
        </w:rPr>
        <w:t xml:space="preserve"> bağlı olarak belirlenmiştir.</w:t>
      </w:r>
      <w:r w:rsidR="00497B3D">
        <w:rPr>
          <w:szCs w:val="24"/>
        </w:rPr>
        <w:t xml:space="preserve"> </w:t>
      </w:r>
    </w:p>
    <w:p w14:paraId="24385ED8" w14:textId="219B4C1A" w:rsidR="008B19F2" w:rsidRDefault="008B19F2">
      <w:pPr>
        <w:pStyle w:val="ListeParagraf"/>
        <w:ind w:left="360"/>
        <w:jc w:val="both"/>
        <w:rPr>
          <w:szCs w:val="24"/>
        </w:rPr>
      </w:pPr>
    </w:p>
    <w:p w14:paraId="4DF14D2E" w14:textId="77777777" w:rsidR="009C7C2D" w:rsidRDefault="00D6344E">
      <w:pPr>
        <w:jc w:val="both"/>
        <w:rPr>
          <w:szCs w:val="24"/>
        </w:rPr>
      </w:pPr>
      <w:r>
        <w:rPr>
          <w:b/>
          <w:szCs w:val="24"/>
        </w:rPr>
        <w:t>Madde 2-</w:t>
      </w:r>
      <w:r>
        <w:rPr>
          <w:szCs w:val="24"/>
        </w:rPr>
        <w:t xml:space="preserve"> </w:t>
      </w:r>
      <w:r w:rsidR="00DF4323">
        <w:rPr>
          <w:szCs w:val="24"/>
        </w:rPr>
        <w:t>Ana s</w:t>
      </w:r>
      <w:r>
        <w:rPr>
          <w:szCs w:val="24"/>
        </w:rPr>
        <w:t xml:space="preserve">özleşmenin </w:t>
      </w:r>
      <w:proofErr w:type="gramStart"/>
      <w:r>
        <w:rPr>
          <w:szCs w:val="24"/>
        </w:rPr>
        <w:t>4.1</w:t>
      </w:r>
      <w:proofErr w:type="gramEnd"/>
      <w:r>
        <w:rPr>
          <w:szCs w:val="24"/>
        </w:rPr>
        <w:t xml:space="preserve">. Maddesi’nin 3. Paragrafı </w:t>
      </w:r>
      <w:r w:rsidR="00DF4323">
        <w:rPr>
          <w:szCs w:val="24"/>
        </w:rPr>
        <w:t xml:space="preserve">ile 28.03.2018 tarihli zeyilnamenin 2. Maddesi </w:t>
      </w:r>
      <w:r>
        <w:rPr>
          <w:szCs w:val="24"/>
        </w:rPr>
        <w:t>aşağıdaki şekilde revize edilmiştir.</w:t>
      </w:r>
    </w:p>
    <w:p w14:paraId="3D2ACAE2" w14:textId="77777777" w:rsidR="009C7C2D" w:rsidRDefault="00D6344E">
      <w:pPr>
        <w:jc w:val="both"/>
        <w:rPr>
          <w:b/>
          <w:i/>
          <w:szCs w:val="24"/>
        </w:rPr>
      </w:pPr>
      <w:r>
        <w:rPr>
          <w:b/>
          <w:i/>
          <w:szCs w:val="24"/>
        </w:rPr>
        <w:t>‘’</w:t>
      </w:r>
      <w:r>
        <w:rPr>
          <w:i/>
          <w:szCs w:val="24"/>
        </w:rPr>
        <w:t>4.1. Yapılacak Olan İnşaattaki Bağımsız Bölüm Birimleri</w:t>
      </w:r>
    </w:p>
    <w:p w14:paraId="2DB60C88" w14:textId="77777777" w:rsidR="009C7C2D" w:rsidRDefault="00D6344E">
      <w:pPr>
        <w:pStyle w:val="ListeParagraf"/>
        <w:ind w:left="360"/>
        <w:jc w:val="both"/>
        <w:rPr>
          <w:i/>
          <w:szCs w:val="24"/>
        </w:rPr>
      </w:pPr>
      <w:proofErr w:type="gramStart"/>
      <w:r>
        <w:rPr>
          <w:i/>
          <w:szCs w:val="24"/>
        </w:rPr>
        <w:t>………..</w:t>
      </w:r>
      <w:proofErr w:type="gramEnd"/>
    </w:p>
    <w:p w14:paraId="3C0B7B5F" w14:textId="748919DD" w:rsidR="009C7C2D" w:rsidRDefault="00D6344E">
      <w:pPr>
        <w:pStyle w:val="ListeParagraf"/>
        <w:ind w:left="360"/>
        <w:jc w:val="both"/>
        <w:rPr>
          <w:i/>
          <w:szCs w:val="24"/>
        </w:rPr>
      </w:pPr>
      <w:r>
        <w:rPr>
          <w:i/>
          <w:szCs w:val="24"/>
        </w:rPr>
        <w:t xml:space="preserve">Bağımsız bölümlerin her birinin net alanı; açık balkon hariç, </w:t>
      </w:r>
      <w:r w:rsidR="00AC4437">
        <w:rPr>
          <w:i/>
          <w:szCs w:val="24"/>
        </w:rPr>
        <w:t xml:space="preserve">net </w:t>
      </w:r>
      <w:r w:rsidR="00B929A8">
        <w:rPr>
          <w:i/>
          <w:szCs w:val="24"/>
        </w:rPr>
        <w:t xml:space="preserve">130,12 – </w:t>
      </w:r>
      <w:r>
        <w:rPr>
          <w:i/>
          <w:szCs w:val="24"/>
        </w:rPr>
        <w:t>1</w:t>
      </w:r>
      <w:r w:rsidR="00B929A8">
        <w:rPr>
          <w:i/>
          <w:szCs w:val="24"/>
        </w:rPr>
        <w:t>41,02</w:t>
      </w:r>
      <w:r>
        <w:rPr>
          <w:i/>
          <w:szCs w:val="24"/>
        </w:rPr>
        <w:t xml:space="preserve"> m</w:t>
      </w:r>
      <w:r>
        <w:rPr>
          <w:i/>
          <w:szCs w:val="24"/>
          <w:vertAlign w:val="superscript"/>
        </w:rPr>
        <w:t xml:space="preserve">2 </w:t>
      </w:r>
      <w:r>
        <w:rPr>
          <w:i/>
          <w:szCs w:val="24"/>
        </w:rPr>
        <w:t>arasında</w:t>
      </w:r>
      <w:r w:rsidR="00AC4437">
        <w:rPr>
          <w:i/>
          <w:szCs w:val="24"/>
        </w:rPr>
        <w:t>ki</w:t>
      </w:r>
      <w:r>
        <w:rPr>
          <w:i/>
          <w:szCs w:val="24"/>
        </w:rPr>
        <w:t xml:space="preserve"> </w:t>
      </w:r>
      <w:r w:rsidR="00B929A8">
        <w:rPr>
          <w:i/>
          <w:szCs w:val="24"/>
        </w:rPr>
        <w:t>4</w:t>
      </w:r>
      <w:r>
        <w:rPr>
          <w:i/>
          <w:szCs w:val="24"/>
        </w:rPr>
        <w:t>+1 daire</w:t>
      </w:r>
      <w:r w:rsidR="00B929A8">
        <w:rPr>
          <w:i/>
          <w:szCs w:val="24"/>
        </w:rPr>
        <w:t>ler</w:t>
      </w:r>
      <w:r>
        <w:rPr>
          <w:i/>
          <w:szCs w:val="24"/>
        </w:rPr>
        <w:t xml:space="preserve"> olacaktır</w:t>
      </w:r>
      <w:proofErr w:type="gramStart"/>
      <w:r>
        <w:rPr>
          <w:i/>
          <w:szCs w:val="24"/>
        </w:rPr>
        <w:t>…………</w:t>
      </w:r>
      <w:proofErr w:type="gramEnd"/>
      <w:r>
        <w:rPr>
          <w:i/>
          <w:szCs w:val="24"/>
        </w:rPr>
        <w:t xml:space="preserve"> ‘’</w:t>
      </w:r>
    </w:p>
    <w:p w14:paraId="2DB67326" w14:textId="77777777" w:rsidR="00516382" w:rsidRDefault="00516382" w:rsidP="00516382">
      <w:pPr>
        <w:jc w:val="both"/>
        <w:rPr>
          <w:iCs/>
          <w:szCs w:val="24"/>
          <w:highlight w:val="yellow"/>
        </w:rPr>
      </w:pPr>
    </w:p>
    <w:p w14:paraId="6298DC66" w14:textId="65143F4F" w:rsidR="009C7C2D" w:rsidRPr="001C2000" w:rsidRDefault="00D6344E">
      <w:pPr>
        <w:jc w:val="both"/>
        <w:rPr>
          <w:szCs w:val="24"/>
        </w:rPr>
      </w:pPr>
      <w:r>
        <w:rPr>
          <w:b/>
          <w:szCs w:val="24"/>
        </w:rPr>
        <w:lastRenderedPageBreak/>
        <w:t>Madde 3-</w:t>
      </w:r>
      <w:r>
        <w:rPr>
          <w:szCs w:val="24"/>
        </w:rPr>
        <w:t xml:space="preserve"> Sözleşmenin 17. Maddesinin 3. Paragrafında </w:t>
      </w:r>
      <w:r w:rsidR="00286305">
        <w:rPr>
          <w:szCs w:val="24"/>
        </w:rPr>
        <w:t xml:space="preserve">ve 28.03.2018 tarihli zeyilnamenin 3. Maddesinde </w:t>
      </w:r>
      <w:r>
        <w:rPr>
          <w:szCs w:val="24"/>
        </w:rPr>
        <w:t>belirtilen şekliyle ‘’</w:t>
      </w:r>
      <w:r>
        <w:rPr>
          <w:i/>
          <w:szCs w:val="24"/>
        </w:rPr>
        <w:t xml:space="preserve">…liste üzerinden taraflar </w:t>
      </w:r>
      <w:proofErr w:type="spellStart"/>
      <w:r>
        <w:rPr>
          <w:i/>
          <w:szCs w:val="24"/>
        </w:rPr>
        <w:t>lansman</w:t>
      </w:r>
      <w:proofErr w:type="spellEnd"/>
      <w:r>
        <w:rPr>
          <w:i/>
          <w:szCs w:val="24"/>
        </w:rPr>
        <w:t xml:space="preserve"> aşamasından önce mimari proje üzerinde hakkaniyet kurallarına uygun bir şekilde seçilecek daireler içinde kura usulüne göre bölüşüme gideceklerdir’’ </w:t>
      </w:r>
      <w:r w:rsidR="00B929A8">
        <w:rPr>
          <w:szCs w:val="24"/>
        </w:rPr>
        <w:t>d</w:t>
      </w:r>
      <w:r>
        <w:rPr>
          <w:szCs w:val="24"/>
        </w:rPr>
        <w:t>iye anlaşmaya varılmış olup</w:t>
      </w:r>
      <w:r w:rsidR="00D002BB">
        <w:rPr>
          <w:szCs w:val="24"/>
        </w:rPr>
        <w:t xml:space="preserve">, Beşiktaş 26. </w:t>
      </w:r>
      <w:proofErr w:type="gramStart"/>
      <w:r w:rsidR="00D002BB">
        <w:rPr>
          <w:szCs w:val="24"/>
        </w:rPr>
        <w:t xml:space="preserve">Noterliğinin </w:t>
      </w:r>
      <w:r>
        <w:rPr>
          <w:szCs w:val="24"/>
        </w:rPr>
        <w:t xml:space="preserve"> </w:t>
      </w:r>
      <w:r w:rsidR="00B929A8">
        <w:rPr>
          <w:szCs w:val="24"/>
        </w:rPr>
        <w:t>30</w:t>
      </w:r>
      <w:proofErr w:type="gramEnd"/>
      <w:r>
        <w:rPr>
          <w:szCs w:val="24"/>
        </w:rPr>
        <w:t>.</w:t>
      </w:r>
      <w:r w:rsidR="00B929A8">
        <w:rPr>
          <w:szCs w:val="24"/>
        </w:rPr>
        <w:t>12</w:t>
      </w:r>
      <w:r>
        <w:rPr>
          <w:szCs w:val="24"/>
        </w:rPr>
        <w:t>.201</w:t>
      </w:r>
      <w:r w:rsidR="00B929A8">
        <w:rPr>
          <w:szCs w:val="24"/>
        </w:rPr>
        <w:t>9</w:t>
      </w:r>
      <w:r>
        <w:rPr>
          <w:szCs w:val="24"/>
        </w:rPr>
        <w:t xml:space="preserve"> tarih</w:t>
      </w:r>
      <w:r w:rsidR="00D002BB">
        <w:rPr>
          <w:szCs w:val="24"/>
        </w:rPr>
        <w:t xml:space="preserve"> ve </w:t>
      </w:r>
      <w:r w:rsidR="002F782B">
        <w:rPr>
          <w:szCs w:val="24"/>
        </w:rPr>
        <w:t xml:space="preserve">93446 yevmiyeli çekiliş tutanağı  ile ekteki </w:t>
      </w:r>
      <w:r>
        <w:rPr>
          <w:szCs w:val="24"/>
        </w:rPr>
        <w:t>mutabakat tutanağı (Ek-</w:t>
      </w:r>
      <w:r w:rsidR="0001763E">
        <w:rPr>
          <w:szCs w:val="24"/>
        </w:rPr>
        <w:t>1</w:t>
      </w:r>
      <w:r>
        <w:rPr>
          <w:szCs w:val="24"/>
        </w:rPr>
        <w:t xml:space="preserve">) ve </w:t>
      </w:r>
      <w:r w:rsidR="00C0158C" w:rsidRPr="001C2000">
        <w:rPr>
          <w:szCs w:val="24"/>
        </w:rPr>
        <w:t xml:space="preserve">düzeltilmiş </w:t>
      </w:r>
      <w:r w:rsidR="00142F70">
        <w:rPr>
          <w:szCs w:val="24"/>
        </w:rPr>
        <w:t xml:space="preserve">nihai paylaşım tablosunda </w:t>
      </w:r>
      <w:r w:rsidR="002F782B">
        <w:rPr>
          <w:szCs w:val="24"/>
        </w:rPr>
        <w:t>(Ek-</w:t>
      </w:r>
      <w:r w:rsidR="0001763E">
        <w:rPr>
          <w:szCs w:val="24"/>
        </w:rPr>
        <w:t>2</w:t>
      </w:r>
      <w:r w:rsidR="00C0158C" w:rsidRPr="001C2000">
        <w:rPr>
          <w:szCs w:val="24"/>
        </w:rPr>
        <w:t>)</w:t>
      </w:r>
      <w:r w:rsidRPr="001C2000">
        <w:rPr>
          <w:szCs w:val="24"/>
        </w:rPr>
        <w:t xml:space="preserve"> belirtildiği şekliyle bölüşüm tamamlanmıştır. </w:t>
      </w:r>
    </w:p>
    <w:p w14:paraId="1D4C2CDE" w14:textId="14CB2589" w:rsidR="009C7C2D" w:rsidRDefault="00D6344E">
      <w:pPr>
        <w:jc w:val="both"/>
        <w:rPr>
          <w:szCs w:val="24"/>
        </w:rPr>
      </w:pPr>
      <w:r w:rsidRPr="001C2000">
        <w:rPr>
          <w:szCs w:val="24"/>
        </w:rPr>
        <w:t>Ek-</w:t>
      </w:r>
      <w:r w:rsidR="0001763E">
        <w:rPr>
          <w:szCs w:val="24"/>
        </w:rPr>
        <w:t>2</w:t>
      </w:r>
      <w:r w:rsidRPr="001C2000">
        <w:rPr>
          <w:szCs w:val="24"/>
        </w:rPr>
        <w:t>’</w:t>
      </w:r>
      <w:r w:rsidR="00C0158C" w:rsidRPr="001C2000">
        <w:rPr>
          <w:szCs w:val="24"/>
        </w:rPr>
        <w:t>d</w:t>
      </w:r>
      <w:r w:rsidRPr="001C2000">
        <w:rPr>
          <w:szCs w:val="24"/>
        </w:rPr>
        <w:t>e yer alan</w:t>
      </w:r>
      <w:r w:rsidR="002F782B">
        <w:rPr>
          <w:szCs w:val="24"/>
        </w:rPr>
        <w:t xml:space="preserve"> </w:t>
      </w:r>
      <w:r w:rsidR="00142F70" w:rsidRPr="001C2000">
        <w:rPr>
          <w:szCs w:val="24"/>
        </w:rPr>
        <w:t xml:space="preserve">düzeltilmiş </w:t>
      </w:r>
      <w:r w:rsidR="00142F70">
        <w:rPr>
          <w:szCs w:val="24"/>
        </w:rPr>
        <w:t xml:space="preserve">nihai paylaşım </w:t>
      </w:r>
      <w:proofErr w:type="gramStart"/>
      <w:r w:rsidR="00142F70">
        <w:rPr>
          <w:szCs w:val="24"/>
        </w:rPr>
        <w:t xml:space="preserve">tablosunda </w:t>
      </w:r>
      <w:r w:rsidRPr="001C2000">
        <w:rPr>
          <w:szCs w:val="24"/>
        </w:rPr>
        <w:t xml:space="preserve"> sabit</w:t>
      </w:r>
      <w:proofErr w:type="gramEnd"/>
      <w:r w:rsidRPr="001C2000">
        <w:rPr>
          <w:szCs w:val="24"/>
        </w:rPr>
        <w:t xml:space="preserve"> olduğu şekliyle kooperatife verilen net toplam alan açık balkon hariç olmak üzere </w:t>
      </w:r>
      <w:r w:rsidR="00B929A8" w:rsidRPr="001C2000">
        <w:rPr>
          <w:szCs w:val="24"/>
        </w:rPr>
        <w:t xml:space="preserve">net </w:t>
      </w:r>
      <w:r w:rsidR="002E2992" w:rsidRPr="001C2000">
        <w:rPr>
          <w:szCs w:val="24"/>
        </w:rPr>
        <w:t>32</w:t>
      </w:r>
      <w:r w:rsidR="009620B4" w:rsidRPr="001C2000">
        <w:rPr>
          <w:szCs w:val="24"/>
        </w:rPr>
        <w:t>.</w:t>
      </w:r>
      <w:r w:rsidR="002E2992" w:rsidRPr="001C2000">
        <w:rPr>
          <w:szCs w:val="24"/>
        </w:rPr>
        <w:t>6</w:t>
      </w:r>
      <w:r w:rsidR="00B4222B" w:rsidRPr="001C2000">
        <w:rPr>
          <w:szCs w:val="24"/>
        </w:rPr>
        <w:t>78</w:t>
      </w:r>
      <w:r w:rsidR="009620B4" w:rsidRPr="001C2000">
        <w:rPr>
          <w:szCs w:val="24"/>
        </w:rPr>
        <w:t>,</w:t>
      </w:r>
      <w:r w:rsidR="00175F8E" w:rsidRPr="001C2000">
        <w:rPr>
          <w:szCs w:val="24"/>
        </w:rPr>
        <w:t>09</w:t>
      </w:r>
      <w:r w:rsidRPr="001C2000">
        <w:rPr>
          <w:szCs w:val="24"/>
        </w:rPr>
        <w:t xml:space="preserve"> m</w:t>
      </w:r>
      <w:r w:rsidRPr="001C2000">
        <w:rPr>
          <w:szCs w:val="24"/>
          <w:vertAlign w:val="superscript"/>
        </w:rPr>
        <w:t>2</w:t>
      </w:r>
      <w:r w:rsidRPr="001C2000">
        <w:rPr>
          <w:szCs w:val="24"/>
        </w:rPr>
        <w:t>’dir.</w:t>
      </w:r>
      <w:r w:rsidR="009620B4" w:rsidRPr="001C2000">
        <w:rPr>
          <w:szCs w:val="24"/>
        </w:rPr>
        <w:t xml:space="preserve"> (açık balkon alanı</w:t>
      </w:r>
      <w:r w:rsidR="00B4222B" w:rsidRPr="001C2000">
        <w:rPr>
          <w:szCs w:val="24"/>
        </w:rPr>
        <w:t xml:space="preserve"> yaklaşık</w:t>
      </w:r>
      <w:r w:rsidR="009620B4" w:rsidRPr="001C2000">
        <w:rPr>
          <w:szCs w:val="24"/>
        </w:rPr>
        <w:t xml:space="preserve">: </w:t>
      </w:r>
      <w:r w:rsidR="002E2992" w:rsidRPr="001C2000">
        <w:rPr>
          <w:szCs w:val="24"/>
        </w:rPr>
        <w:t>3.7</w:t>
      </w:r>
      <w:r w:rsidR="00C15DDA" w:rsidRPr="001C2000">
        <w:rPr>
          <w:szCs w:val="24"/>
        </w:rPr>
        <w:t>94</w:t>
      </w:r>
      <w:r w:rsidR="009620B4" w:rsidRPr="001C2000">
        <w:rPr>
          <w:szCs w:val="24"/>
        </w:rPr>
        <w:t xml:space="preserve"> m</w:t>
      </w:r>
      <w:r w:rsidR="009620B4" w:rsidRPr="001C2000">
        <w:rPr>
          <w:szCs w:val="24"/>
          <w:vertAlign w:val="superscript"/>
        </w:rPr>
        <w:t>2</w:t>
      </w:r>
      <w:r w:rsidR="009620B4" w:rsidRPr="001C2000">
        <w:rPr>
          <w:szCs w:val="24"/>
        </w:rPr>
        <w:t>, açık balkon dahil satılabilir alan</w:t>
      </w:r>
      <w:r w:rsidR="002E2992" w:rsidRPr="001C2000">
        <w:rPr>
          <w:szCs w:val="24"/>
        </w:rPr>
        <w:t xml:space="preserve"> yaklaşık </w:t>
      </w:r>
      <w:proofErr w:type="gramStart"/>
      <w:r w:rsidR="002E2992" w:rsidRPr="001C2000">
        <w:rPr>
          <w:szCs w:val="24"/>
        </w:rPr>
        <w:t xml:space="preserve">olarak </w:t>
      </w:r>
      <w:r w:rsidR="009620B4" w:rsidRPr="001C2000">
        <w:rPr>
          <w:szCs w:val="24"/>
        </w:rPr>
        <w:t xml:space="preserve">: </w:t>
      </w:r>
      <w:r w:rsidR="002E2992" w:rsidRPr="001C2000">
        <w:rPr>
          <w:szCs w:val="24"/>
        </w:rPr>
        <w:t>52</w:t>
      </w:r>
      <w:proofErr w:type="gramEnd"/>
      <w:r w:rsidR="009620B4" w:rsidRPr="001C2000">
        <w:rPr>
          <w:szCs w:val="24"/>
        </w:rPr>
        <w:t>.</w:t>
      </w:r>
      <w:r w:rsidR="002E2992" w:rsidRPr="001C2000">
        <w:rPr>
          <w:szCs w:val="24"/>
        </w:rPr>
        <w:t>8</w:t>
      </w:r>
      <w:r w:rsidR="00C15DDA" w:rsidRPr="001C2000">
        <w:rPr>
          <w:szCs w:val="24"/>
        </w:rPr>
        <w:t>85</w:t>
      </w:r>
      <w:r w:rsidR="009620B4" w:rsidRPr="001C2000">
        <w:rPr>
          <w:szCs w:val="24"/>
        </w:rPr>
        <w:t xml:space="preserve"> m</w:t>
      </w:r>
      <w:r w:rsidR="009620B4" w:rsidRPr="001C2000">
        <w:rPr>
          <w:szCs w:val="24"/>
          <w:vertAlign w:val="superscript"/>
        </w:rPr>
        <w:t>2</w:t>
      </w:r>
      <w:r w:rsidR="009620B4" w:rsidRPr="001C2000">
        <w:rPr>
          <w:szCs w:val="24"/>
        </w:rPr>
        <w:t>)</w:t>
      </w:r>
      <w:r w:rsidR="00C15DDA" w:rsidRPr="001C2000">
        <w:rPr>
          <w:szCs w:val="24"/>
        </w:rPr>
        <w:t xml:space="preserve"> </w:t>
      </w:r>
      <w:r w:rsidR="00D44459" w:rsidRPr="001C2000">
        <w:rPr>
          <w:szCs w:val="24"/>
        </w:rPr>
        <w:t xml:space="preserve"> </w:t>
      </w:r>
    </w:p>
    <w:p w14:paraId="1A274001" w14:textId="6F0A54EE" w:rsidR="002F782B" w:rsidRPr="006079D8" w:rsidRDefault="002F782B" w:rsidP="002F782B">
      <w:pPr>
        <w:jc w:val="both"/>
        <w:rPr>
          <w:szCs w:val="24"/>
        </w:rPr>
      </w:pPr>
      <w:r w:rsidRPr="006079D8">
        <w:rPr>
          <w:rFonts w:eastAsia="Calibri" w:cs="Times New Roman"/>
          <w:szCs w:val="24"/>
          <w:lang w:bidi="en-US"/>
        </w:rPr>
        <w:t xml:space="preserve">ARSA </w:t>
      </w:r>
      <w:proofErr w:type="spellStart"/>
      <w:r w:rsidRPr="006079D8">
        <w:rPr>
          <w:rFonts w:eastAsia="Calibri" w:cs="Times New Roman"/>
          <w:szCs w:val="24"/>
          <w:lang w:bidi="en-US"/>
        </w:rPr>
        <w:t>SAHİBİ’ne</w:t>
      </w:r>
      <w:proofErr w:type="spellEnd"/>
      <w:r w:rsidRPr="006079D8">
        <w:rPr>
          <w:rFonts w:eastAsia="Calibri" w:cs="Times New Roman"/>
          <w:szCs w:val="24"/>
          <w:lang w:bidi="en-US"/>
        </w:rPr>
        <w:t xml:space="preserve"> verilen güncel toplam net m</w:t>
      </w:r>
      <w:r w:rsidRPr="006079D8">
        <w:rPr>
          <w:rFonts w:eastAsia="Calibri" w:cs="Times New Roman"/>
          <w:szCs w:val="24"/>
          <w:vertAlign w:val="superscript"/>
          <w:lang w:bidi="en-US"/>
        </w:rPr>
        <w:t>2</w:t>
      </w:r>
      <w:r w:rsidRPr="006079D8">
        <w:rPr>
          <w:rFonts w:eastAsia="Calibri" w:cs="Times New Roman"/>
          <w:szCs w:val="24"/>
          <w:lang w:bidi="en-US"/>
        </w:rPr>
        <w:t>’nin hesaplanmasında 18. Madde uygulaması</w:t>
      </w:r>
      <w:r w:rsidR="0001763E" w:rsidRPr="006079D8">
        <w:rPr>
          <w:rFonts w:eastAsia="Calibri" w:cs="Times New Roman"/>
          <w:szCs w:val="24"/>
          <w:lang w:bidi="en-US"/>
        </w:rPr>
        <w:t>/ parselasyon</w:t>
      </w:r>
      <w:r w:rsidRPr="006079D8">
        <w:rPr>
          <w:rFonts w:eastAsia="Calibri" w:cs="Times New Roman"/>
          <w:szCs w:val="24"/>
          <w:lang w:bidi="en-US"/>
        </w:rPr>
        <w:t xml:space="preserve"> neticesinde 3239 ada 43 numaralı parsele aktarılan </w:t>
      </w:r>
      <w:r w:rsidR="0001763E" w:rsidRPr="006079D8">
        <w:rPr>
          <w:rFonts w:eastAsia="Calibri" w:cs="Times New Roman"/>
          <w:szCs w:val="24"/>
          <w:lang w:bidi="en-US"/>
        </w:rPr>
        <w:t xml:space="preserve">kooperatife ait </w:t>
      </w:r>
      <w:r w:rsidRPr="006079D8">
        <w:rPr>
          <w:rFonts w:eastAsia="Calibri" w:cs="Times New Roman"/>
          <w:szCs w:val="24"/>
          <w:lang w:bidi="en-US"/>
        </w:rPr>
        <w:t>1.050 m</w:t>
      </w:r>
      <w:r w:rsidRPr="006079D8">
        <w:rPr>
          <w:rFonts w:eastAsia="Calibri" w:cs="Times New Roman"/>
          <w:szCs w:val="24"/>
          <w:vertAlign w:val="superscript"/>
          <w:lang w:bidi="en-US"/>
        </w:rPr>
        <w:t>2</w:t>
      </w:r>
      <w:r w:rsidRPr="006079D8">
        <w:rPr>
          <w:rFonts w:eastAsia="Calibri" w:cs="Times New Roman"/>
          <w:szCs w:val="24"/>
          <w:lang w:bidi="en-US"/>
        </w:rPr>
        <w:t xml:space="preserve"> de hesaba </w:t>
      </w:r>
      <w:proofErr w:type="gramStart"/>
      <w:r w:rsidRPr="006079D8">
        <w:rPr>
          <w:rFonts w:eastAsia="Calibri" w:cs="Times New Roman"/>
          <w:szCs w:val="24"/>
          <w:lang w:bidi="en-US"/>
        </w:rPr>
        <w:t>dahil</w:t>
      </w:r>
      <w:proofErr w:type="gramEnd"/>
      <w:r w:rsidRPr="006079D8">
        <w:rPr>
          <w:rFonts w:eastAsia="Calibri" w:cs="Times New Roman"/>
          <w:szCs w:val="24"/>
          <w:lang w:bidi="en-US"/>
        </w:rPr>
        <w:t xml:space="preserve"> edilmiştir. </w:t>
      </w:r>
    </w:p>
    <w:p w14:paraId="04949902" w14:textId="467F050C" w:rsidR="007710B3" w:rsidRDefault="007710B3" w:rsidP="007710B3">
      <w:pPr>
        <w:jc w:val="both"/>
        <w:rPr>
          <w:szCs w:val="24"/>
        </w:rPr>
      </w:pPr>
      <w:r w:rsidRPr="001C2000">
        <w:rPr>
          <w:szCs w:val="24"/>
        </w:rPr>
        <w:t>İdari bir karar neticesinde imar durumunda herhangi bir değişiklik olması durumunda hesaplamalar Yüklenici tarafından yeni imar durumuna göre tekrar revize edilebilecektir.</w:t>
      </w:r>
      <w:r w:rsidR="003418D8" w:rsidRPr="001C2000">
        <w:rPr>
          <w:szCs w:val="24"/>
        </w:rPr>
        <w:t xml:space="preserve"> Bu durumda oluşabilecek yeni </w:t>
      </w:r>
      <w:proofErr w:type="gramStart"/>
      <w:r w:rsidR="003418D8" w:rsidRPr="001C2000">
        <w:rPr>
          <w:szCs w:val="24"/>
        </w:rPr>
        <w:t>hakkedişler</w:t>
      </w:r>
      <w:proofErr w:type="gramEnd"/>
      <w:r w:rsidR="003418D8" w:rsidRPr="001C2000">
        <w:rPr>
          <w:szCs w:val="24"/>
        </w:rPr>
        <w:t xml:space="preserve"> de sözleşme şartları aynen geçerli olacaktır.</w:t>
      </w:r>
      <w:r w:rsidRPr="001C2000">
        <w:rPr>
          <w:szCs w:val="24"/>
        </w:rPr>
        <w:t xml:space="preserve"> </w:t>
      </w:r>
    </w:p>
    <w:p w14:paraId="488263A2" w14:textId="3E2ACAB1" w:rsidR="00516382" w:rsidRDefault="00516382" w:rsidP="00516382">
      <w:pPr>
        <w:jc w:val="both"/>
        <w:rPr>
          <w:rFonts w:eastAsia="Calibri" w:cs="Times New Roman"/>
          <w:b/>
          <w:szCs w:val="24"/>
          <w:lang w:bidi="en-US"/>
        </w:rPr>
      </w:pPr>
      <w:bookmarkStart w:id="2" w:name="_Hlk509416741"/>
      <w:r>
        <w:rPr>
          <w:rFonts w:eastAsia="Calibri" w:cs="Times New Roman"/>
          <w:b/>
          <w:szCs w:val="24"/>
          <w:lang w:bidi="en-US"/>
        </w:rPr>
        <w:t xml:space="preserve">Madde </w:t>
      </w:r>
      <w:r w:rsidR="002F782B">
        <w:rPr>
          <w:rFonts w:eastAsia="Calibri" w:cs="Times New Roman"/>
          <w:b/>
          <w:szCs w:val="24"/>
          <w:lang w:bidi="en-US"/>
        </w:rPr>
        <w:t>4</w:t>
      </w:r>
      <w:r>
        <w:rPr>
          <w:rFonts w:eastAsia="Calibri" w:cs="Times New Roman"/>
          <w:b/>
          <w:szCs w:val="24"/>
          <w:lang w:bidi="en-US"/>
        </w:rPr>
        <w:t xml:space="preserve">- Yönetim Planı; </w:t>
      </w:r>
    </w:p>
    <w:p w14:paraId="7A3EE18D" w14:textId="77777777" w:rsidR="00516382" w:rsidRDefault="00516382">
      <w:pPr>
        <w:jc w:val="both"/>
        <w:rPr>
          <w:rFonts w:eastAsia="Calibri" w:cs="Times New Roman"/>
          <w:szCs w:val="24"/>
          <w:lang w:bidi="en-US"/>
        </w:rPr>
      </w:pPr>
      <w:r>
        <w:rPr>
          <w:rFonts w:eastAsia="Calibri" w:cs="Times New Roman"/>
          <w:szCs w:val="24"/>
          <w:lang w:bidi="en-US"/>
        </w:rPr>
        <w:t xml:space="preserve">Bakanlık tarafından resen yapılan kat irtifak tapularının çıkarılması aşamasında bir yönetim planı oluşturulmuş ve bu yönetim planı ile birlikte kat irtifak tapuları çıkarılmıştır. </w:t>
      </w:r>
    </w:p>
    <w:p w14:paraId="595C4837" w14:textId="1BE67FE2" w:rsidR="00516382" w:rsidRDefault="00516382">
      <w:pPr>
        <w:jc w:val="both"/>
        <w:rPr>
          <w:rFonts w:eastAsia="Calibri" w:cs="Times New Roman"/>
          <w:szCs w:val="24"/>
          <w:lang w:bidi="en-US"/>
        </w:rPr>
      </w:pPr>
      <w:r>
        <w:rPr>
          <w:rFonts w:eastAsia="Calibri" w:cs="Times New Roman"/>
          <w:szCs w:val="24"/>
          <w:lang w:bidi="en-US"/>
        </w:rPr>
        <w:t xml:space="preserve">Taraflar, “yönetim </w:t>
      </w:r>
      <w:proofErr w:type="spellStart"/>
      <w:r>
        <w:rPr>
          <w:rFonts w:eastAsia="Calibri" w:cs="Times New Roman"/>
          <w:szCs w:val="24"/>
          <w:lang w:bidi="en-US"/>
        </w:rPr>
        <w:t>planı”nın</w:t>
      </w:r>
      <w:proofErr w:type="spellEnd"/>
      <w:r>
        <w:rPr>
          <w:rFonts w:eastAsia="Calibri" w:cs="Times New Roman"/>
          <w:szCs w:val="24"/>
          <w:lang w:bidi="en-US"/>
        </w:rPr>
        <w:t xml:space="preserve"> tadili ile ilgili çalışacak ve birlikte oluşturulacak bu yönetim planı tekrar Tapu Sicil Müdürlüğü’ne sunulacaktır. </w:t>
      </w:r>
    </w:p>
    <w:bookmarkEnd w:id="2"/>
    <w:p w14:paraId="67AACE02" w14:textId="3F88F172" w:rsidR="009C7C2D" w:rsidRDefault="00D6344E">
      <w:pPr>
        <w:jc w:val="both"/>
        <w:rPr>
          <w:rFonts w:eastAsia="Calibri" w:cs="Times New Roman"/>
          <w:szCs w:val="24"/>
          <w:lang w:bidi="en-US"/>
        </w:rPr>
      </w:pPr>
      <w:r>
        <w:rPr>
          <w:rFonts w:eastAsia="Calibri" w:cs="Times New Roman"/>
          <w:szCs w:val="24"/>
          <w:lang w:bidi="en-US"/>
        </w:rPr>
        <w:t xml:space="preserve">İşbu </w:t>
      </w:r>
      <w:r w:rsidR="0081207A">
        <w:rPr>
          <w:rFonts w:eastAsia="Calibri" w:cs="Times New Roman"/>
          <w:szCs w:val="24"/>
          <w:lang w:bidi="en-US"/>
        </w:rPr>
        <w:t xml:space="preserve">zeyilname </w:t>
      </w:r>
      <w:r>
        <w:rPr>
          <w:rFonts w:eastAsia="Calibri" w:cs="Times New Roman"/>
          <w:szCs w:val="24"/>
          <w:lang w:bidi="en-US"/>
        </w:rPr>
        <w:t xml:space="preserve">toplam </w:t>
      </w:r>
      <w:r w:rsidR="00142F70">
        <w:rPr>
          <w:rFonts w:eastAsia="Calibri" w:cs="Times New Roman"/>
          <w:szCs w:val="24"/>
          <w:lang w:bidi="en-US"/>
        </w:rPr>
        <w:t>4</w:t>
      </w:r>
      <w:r>
        <w:rPr>
          <w:rFonts w:eastAsia="Calibri" w:cs="Times New Roman"/>
          <w:szCs w:val="24"/>
          <w:lang w:bidi="en-US"/>
        </w:rPr>
        <w:t xml:space="preserve"> madde </w:t>
      </w:r>
      <w:r w:rsidR="00142F70">
        <w:rPr>
          <w:rFonts w:eastAsia="Calibri" w:cs="Times New Roman"/>
          <w:szCs w:val="24"/>
          <w:lang w:bidi="en-US"/>
        </w:rPr>
        <w:t>2</w:t>
      </w:r>
      <w:r>
        <w:rPr>
          <w:rFonts w:eastAsia="Calibri" w:cs="Times New Roman"/>
          <w:szCs w:val="24"/>
          <w:lang w:bidi="en-US"/>
        </w:rPr>
        <w:t xml:space="preserve"> sayfadan </w:t>
      </w:r>
      <w:r w:rsidR="0081207A">
        <w:rPr>
          <w:rFonts w:eastAsia="Calibri" w:cs="Times New Roman"/>
          <w:szCs w:val="24"/>
          <w:lang w:bidi="en-US"/>
        </w:rPr>
        <w:t>ibaret olup</w:t>
      </w:r>
      <w:r w:rsidR="002C3312">
        <w:rPr>
          <w:rFonts w:eastAsia="Calibri" w:cs="Times New Roman"/>
          <w:szCs w:val="24"/>
          <w:lang w:bidi="en-US"/>
        </w:rPr>
        <w:t xml:space="preserve"> ana sözleşmenin ayrılmaz bir parçası olarak </w:t>
      </w:r>
      <w:r w:rsidR="0081207A">
        <w:rPr>
          <w:rFonts w:eastAsia="Calibri" w:cs="Times New Roman"/>
          <w:szCs w:val="24"/>
          <w:lang w:bidi="en-US"/>
        </w:rPr>
        <w:t>t</w:t>
      </w:r>
      <w:r>
        <w:rPr>
          <w:rFonts w:eastAsia="Calibri" w:cs="Times New Roman"/>
          <w:szCs w:val="24"/>
          <w:lang w:bidi="en-US"/>
        </w:rPr>
        <w:t xml:space="preserve">araflarca </w:t>
      </w:r>
      <w:r w:rsidR="00142F70">
        <w:rPr>
          <w:rFonts w:eastAsia="Calibri" w:cs="Times New Roman"/>
          <w:szCs w:val="24"/>
          <w:lang w:bidi="en-US"/>
        </w:rPr>
        <w:t>0</w:t>
      </w:r>
      <w:r w:rsidR="00F90F3E">
        <w:rPr>
          <w:rFonts w:eastAsia="Calibri" w:cs="Times New Roman"/>
          <w:szCs w:val="24"/>
          <w:lang w:bidi="en-US"/>
        </w:rPr>
        <w:t>3</w:t>
      </w:r>
      <w:r>
        <w:rPr>
          <w:rFonts w:eastAsia="Calibri" w:cs="Times New Roman"/>
          <w:szCs w:val="24"/>
          <w:lang w:bidi="en-US"/>
        </w:rPr>
        <w:t xml:space="preserve"> / </w:t>
      </w:r>
      <w:r w:rsidR="0081207A">
        <w:rPr>
          <w:rFonts w:eastAsia="Calibri" w:cs="Times New Roman"/>
          <w:szCs w:val="24"/>
          <w:lang w:bidi="en-US"/>
        </w:rPr>
        <w:t>0</w:t>
      </w:r>
      <w:r w:rsidR="00142F70">
        <w:rPr>
          <w:rFonts w:eastAsia="Calibri" w:cs="Times New Roman"/>
          <w:szCs w:val="24"/>
          <w:lang w:bidi="en-US"/>
        </w:rPr>
        <w:t>2</w:t>
      </w:r>
      <w:r>
        <w:rPr>
          <w:rFonts w:eastAsia="Calibri" w:cs="Times New Roman"/>
          <w:szCs w:val="24"/>
          <w:lang w:bidi="en-US"/>
        </w:rPr>
        <w:t xml:space="preserve"> / 20</w:t>
      </w:r>
      <w:r w:rsidR="0081207A">
        <w:rPr>
          <w:rFonts w:eastAsia="Calibri" w:cs="Times New Roman"/>
          <w:szCs w:val="24"/>
          <w:lang w:bidi="en-US"/>
        </w:rPr>
        <w:t>2</w:t>
      </w:r>
      <w:r w:rsidR="001C2000">
        <w:rPr>
          <w:rFonts w:eastAsia="Calibri" w:cs="Times New Roman"/>
          <w:szCs w:val="24"/>
          <w:lang w:bidi="en-US"/>
        </w:rPr>
        <w:t xml:space="preserve">1 </w:t>
      </w:r>
      <w:r>
        <w:rPr>
          <w:rFonts w:eastAsia="Calibri" w:cs="Times New Roman"/>
          <w:szCs w:val="24"/>
          <w:lang w:bidi="en-US"/>
        </w:rPr>
        <w:t>tarihinde teati edilerek gayri kabili rücu olmak kayıt ve koşulu ile iki suret olarak imza altına alınmıştır.</w:t>
      </w:r>
    </w:p>
    <w:p w14:paraId="1EAE0064" w14:textId="77777777" w:rsidR="009C7C2D" w:rsidRDefault="009C7C2D">
      <w:pPr>
        <w:jc w:val="both"/>
        <w:rPr>
          <w:rFonts w:eastAsia="Calibri" w:cs="Times New Roman"/>
          <w:szCs w:val="24"/>
          <w:lang w:bidi="en-US"/>
        </w:rPr>
      </w:pPr>
    </w:p>
    <w:p w14:paraId="1451B1C1" w14:textId="5E1EE652" w:rsidR="009C7C2D" w:rsidRDefault="00D6344E">
      <w:pPr>
        <w:jc w:val="both"/>
        <w:rPr>
          <w:rFonts w:eastAsia="Calibri" w:cs="Times New Roman"/>
          <w:b/>
          <w:szCs w:val="24"/>
          <w:lang w:bidi="en-US"/>
        </w:rPr>
      </w:pPr>
      <w:r>
        <w:rPr>
          <w:rFonts w:eastAsia="Calibri" w:cs="Times New Roman"/>
          <w:b/>
          <w:szCs w:val="24"/>
          <w:lang w:bidi="en-US"/>
        </w:rPr>
        <w:t xml:space="preserve">ARSA SAHİBİ  </w:t>
      </w:r>
      <w:r>
        <w:rPr>
          <w:rFonts w:eastAsia="Calibri" w:cs="Times New Roman"/>
          <w:b/>
          <w:szCs w:val="24"/>
          <w:lang w:bidi="en-US"/>
        </w:rPr>
        <w:tab/>
      </w:r>
      <w:r>
        <w:rPr>
          <w:rFonts w:eastAsia="Calibri" w:cs="Times New Roman"/>
          <w:b/>
          <w:szCs w:val="24"/>
          <w:lang w:bidi="en-US"/>
        </w:rPr>
        <w:tab/>
      </w:r>
      <w:r>
        <w:rPr>
          <w:rFonts w:eastAsia="Calibri" w:cs="Times New Roman"/>
          <w:b/>
          <w:szCs w:val="24"/>
          <w:lang w:bidi="en-US"/>
        </w:rPr>
        <w:tab/>
      </w:r>
      <w:r>
        <w:rPr>
          <w:rFonts w:eastAsia="Calibri" w:cs="Times New Roman"/>
          <w:b/>
          <w:szCs w:val="24"/>
          <w:lang w:bidi="en-US"/>
        </w:rPr>
        <w:tab/>
      </w:r>
      <w:r>
        <w:rPr>
          <w:rFonts w:eastAsia="Calibri" w:cs="Times New Roman"/>
          <w:b/>
          <w:szCs w:val="24"/>
          <w:lang w:bidi="en-US"/>
        </w:rPr>
        <w:tab/>
      </w:r>
      <w:r>
        <w:rPr>
          <w:rFonts w:eastAsia="Calibri" w:cs="Times New Roman"/>
          <w:b/>
          <w:szCs w:val="24"/>
          <w:lang w:bidi="en-US"/>
        </w:rPr>
        <w:tab/>
      </w:r>
      <w:r>
        <w:rPr>
          <w:rFonts w:eastAsia="Calibri" w:cs="Times New Roman"/>
          <w:b/>
          <w:szCs w:val="24"/>
          <w:lang w:bidi="en-US"/>
        </w:rPr>
        <w:tab/>
      </w:r>
      <w:r>
        <w:rPr>
          <w:rFonts w:eastAsia="Calibri" w:cs="Times New Roman"/>
          <w:b/>
          <w:szCs w:val="24"/>
          <w:lang w:bidi="en-US"/>
        </w:rPr>
        <w:tab/>
        <w:t>YÜKLENİCİ</w:t>
      </w:r>
    </w:p>
    <w:p w14:paraId="6276B838" w14:textId="7F8633C7" w:rsidR="001D0FE6" w:rsidRDefault="001D0FE6">
      <w:pPr>
        <w:jc w:val="both"/>
        <w:rPr>
          <w:rFonts w:eastAsia="Calibri" w:cs="Times New Roman"/>
          <w:b/>
          <w:szCs w:val="24"/>
          <w:lang w:bidi="en-US"/>
        </w:rPr>
      </w:pPr>
    </w:p>
    <w:p w14:paraId="5A7D47A9" w14:textId="13330DAB" w:rsidR="001D0FE6" w:rsidRDefault="001D0FE6">
      <w:pPr>
        <w:jc w:val="both"/>
        <w:rPr>
          <w:rFonts w:eastAsia="Calibri" w:cs="Times New Roman"/>
          <w:b/>
          <w:szCs w:val="24"/>
          <w:lang w:bidi="en-US"/>
        </w:rPr>
      </w:pPr>
    </w:p>
    <w:p w14:paraId="69EF48B5" w14:textId="77777777" w:rsidR="0001763E" w:rsidRDefault="0001763E">
      <w:pPr>
        <w:jc w:val="both"/>
        <w:rPr>
          <w:rFonts w:eastAsia="Calibri" w:cs="Times New Roman"/>
          <w:b/>
          <w:szCs w:val="24"/>
          <w:lang w:bidi="en-US"/>
        </w:rPr>
      </w:pPr>
    </w:p>
    <w:p w14:paraId="1BC53BBF" w14:textId="77777777" w:rsidR="0001763E" w:rsidRDefault="0001763E">
      <w:pPr>
        <w:jc w:val="both"/>
        <w:rPr>
          <w:rFonts w:eastAsia="Calibri" w:cs="Times New Roman"/>
          <w:b/>
          <w:szCs w:val="24"/>
          <w:lang w:bidi="en-US"/>
        </w:rPr>
      </w:pPr>
      <w:bookmarkStart w:id="3" w:name="_GoBack"/>
      <w:bookmarkEnd w:id="3"/>
    </w:p>
    <w:sectPr w:rsidR="000176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1EE32" w14:textId="77777777" w:rsidR="009F498A" w:rsidRDefault="009F498A">
      <w:pPr>
        <w:spacing w:after="0" w:line="240" w:lineRule="auto"/>
      </w:pPr>
      <w:r>
        <w:separator/>
      </w:r>
    </w:p>
  </w:endnote>
  <w:endnote w:type="continuationSeparator" w:id="0">
    <w:p w14:paraId="47249C51" w14:textId="77777777" w:rsidR="009F498A" w:rsidRDefault="009F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063843"/>
      <w:docPartObj>
        <w:docPartGallery w:val="Page Numbers (Bottom of Page)"/>
        <w:docPartUnique/>
      </w:docPartObj>
    </w:sdtPr>
    <w:sdtEndPr/>
    <w:sdtContent>
      <w:p w14:paraId="5B302AA7" w14:textId="77777777" w:rsidR="00D002BB" w:rsidRDefault="00D002BB">
        <w:pPr>
          <w:pStyle w:val="Altbilgi"/>
          <w:jc w:val="center"/>
        </w:pPr>
        <w:r>
          <w:fldChar w:fldCharType="begin"/>
        </w:r>
        <w:r>
          <w:instrText>PAGE   \* MERGEFORMAT</w:instrText>
        </w:r>
        <w:r>
          <w:fldChar w:fldCharType="separate"/>
        </w:r>
        <w:r w:rsidR="00947E06">
          <w:rPr>
            <w:noProof/>
          </w:rPr>
          <w:t>1</w:t>
        </w:r>
        <w:r>
          <w:fldChar w:fldCharType="end"/>
        </w:r>
      </w:p>
    </w:sdtContent>
  </w:sdt>
  <w:p w14:paraId="61E13E3B" w14:textId="77777777" w:rsidR="00D002BB" w:rsidRDefault="00D002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EA80" w14:textId="77777777" w:rsidR="009F498A" w:rsidRDefault="009F498A">
      <w:pPr>
        <w:spacing w:after="0" w:line="240" w:lineRule="auto"/>
      </w:pPr>
      <w:r>
        <w:separator/>
      </w:r>
    </w:p>
  </w:footnote>
  <w:footnote w:type="continuationSeparator" w:id="0">
    <w:p w14:paraId="2FEBF29F" w14:textId="77777777" w:rsidR="009F498A" w:rsidRDefault="009F4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6BC9"/>
    <w:multiLevelType w:val="hybridMultilevel"/>
    <w:tmpl w:val="37169C50"/>
    <w:lvl w:ilvl="0" w:tplc="73FA9762">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930D1D"/>
    <w:multiLevelType w:val="hybridMultilevel"/>
    <w:tmpl w:val="5E1A9AAE"/>
    <w:lvl w:ilvl="0" w:tplc="B6661D32">
      <w:start w:val="1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EF74A8"/>
    <w:multiLevelType w:val="multilevel"/>
    <w:tmpl w:val="076AC87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117CF3"/>
    <w:multiLevelType w:val="hybridMultilevel"/>
    <w:tmpl w:val="EE6AEFD6"/>
    <w:lvl w:ilvl="0" w:tplc="833E5B2A">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5C6EF2"/>
    <w:multiLevelType w:val="hybridMultilevel"/>
    <w:tmpl w:val="8B888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0A7DE9"/>
    <w:multiLevelType w:val="multilevel"/>
    <w:tmpl w:val="4D9CE658"/>
    <w:lvl w:ilvl="0">
      <w:start w:val="95"/>
      <w:numFmt w:val="decimal"/>
      <w:lvlText w:val="%1"/>
      <w:lvlJc w:val="left"/>
      <w:pPr>
        <w:ind w:left="684" w:hanging="684"/>
      </w:pPr>
      <w:rPr>
        <w:rFonts w:hint="default"/>
      </w:rPr>
    </w:lvl>
    <w:lvl w:ilvl="1">
      <w:start w:val="105"/>
      <w:numFmt w:val="decimal"/>
      <w:lvlText w:val="%1-%2"/>
      <w:lvlJc w:val="left"/>
      <w:pPr>
        <w:ind w:left="1044" w:hanging="6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6212F13"/>
    <w:multiLevelType w:val="hybridMultilevel"/>
    <w:tmpl w:val="52ECBB66"/>
    <w:lvl w:ilvl="0" w:tplc="AAB69E9C">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2D"/>
    <w:rsid w:val="0001763E"/>
    <w:rsid w:val="00043531"/>
    <w:rsid w:val="00050691"/>
    <w:rsid w:val="00061B16"/>
    <w:rsid w:val="00142F70"/>
    <w:rsid w:val="00175F8E"/>
    <w:rsid w:val="001871A5"/>
    <w:rsid w:val="001A6A16"/>
    <w:rsid w:val="001B59B7"/>
    <w:rsid w:val="001B699B"/>
    <w:rsid w:val="001C2000"/>
    <w:rsid w:val="001D0FE6"/>
    <w:rsid w:val="001D3061"/>
    <w:rsid w:val="001E03A4"/>
    <w:rsid w:val="001E7D3F"/>
    <w:rsid w:val="0023385F"/>
    <w:rsid w:val="00286305"/>
    <w:rsid w:val="00286DF1"/>
    <w:rsid w:val="002931D9"/>
    <w:rsid w:val="002C3312"/>
    <w:rsid w:val="002C7F6C"/>
    <w:rsid w:val="002E2992"/>
    <w:rsid w:val="002F782B"/>
    <w:rsid w:val="003418D8"/>
    <w:rsid w:val="00342749"/>
    <w:rsid w:val="003571DA"/>
    <w:rsid w:val="00394B1C"/>
    <w:rsid w:val="003B20A7"/>
    <w:rsid w:val="003D3B37"/>
    <w:rsid w:val="00401974"/>
    <w:rsid w:val="004069E9"/>
    <w:rsid w:val="00497B3D"/>
    <w:rsid w:val="004C3CB0"/>
    <w:rsid w:val="004E225F"/>
    <w:rsid w:val="00501DB9"/>
    <w:rsid w:val="00513B23"/>
    <w:rsid w:val="00516382"/>
    <w:rsid w:val="00521EF4"/>
    <w:rsid w:val="005527A5"/>
    <w:rsid w:val="005804EA"/>
    <w:rsid w:val="00592785"/>
    <w:rsid w:val="006079D8"/>
    <w:rsid w:val="0067321D"/>
    <w:rsid w:val="00694135"/>
    <w:rsid w:val="006E1B49"/>
    <w:rsid w:val="0074415F"/>
    <w:rsid w:val="007622FE"/>
    <w:rsid w:val="007710B3"/>
    <w:rsid w:val="007A2059"/>
    <w:rsid w:val="0081207A"/>
    <w:rsid w:val="00816022"/>
    <w:rsid w:val="008261DA"/>
    <w:rsid w:val="00874A90"/>
    <w:rsid w:val="00876ACC"/>
    <w:rsid w:val="008905E2"/>
    <w:rsid w:val="00892527"/>
    <w:rsid w:val="008A32B9"/>
    <w:rsid w:val="008B19F2"/>
    <w:rsid w:val="008B51DE"/>
    <w:rsid w:val="008D7E49"/>
    <w:rsid w:val="00942494"/>
    <w:rsid w:val="00947E06"/>
    <w:rsid w:val="009620B4"/>
    <w:rsid w:val="009C2A38"/>
    <w:rsid w:val="009C7C2D"/>
    <w:rsid w:val="009E69CF"/>
    <w:rsid w:val="009E72A3"/>
    <w:rsid w:val="009F498A"/>
    <w:rsid w:val="00A14BE3"/>
    <w:rsid w:val="00AC4437"/>
    <w:rsid w:val="00B4222B"/>
    <w:rsid w:val="00B929A8"/>
    <w:rsid w:val="00BA4209"/>
    <w:rsid w:val="00BA68D3"/>
    <w:rsid w:val="00C0158C"/>
    <w:rsid w:val="00C15DDA"/>
    <w:rsid w:val="00C211F8"/>
    <w:rsid w:val="00C24094"/>
    <w:rsid w:val="00C3025F"/>
    <w:rsid w:val="00CA260F"/>
    <w:rsid w:val="00CA7E40"/>
    <w:rsid w:val="00CC02FE"/>
    <w:rsid w:val="00CC2754"/>
    <w:rsid w:val="00D002BB"/>
    <w:rsid w:val="00D244BF"/>
    <w:rsid w:val="00D44459"/>
    <w:rsid w:val="00D6344E"/>
    <w:rsid w:val="00DC4A9A"/>
    <w:rsid w:val="00DF4323"/>
    <w:rsid w:val="00E1231F"/>
    <w:rsid w:val="00E26D40"/>
    <w:rsid w:val="00E61421"/>
    <w:rsid w:val="00EA436B"/>
    <w:rsid w:val="00EE433A"/>
    <w:rsid w:val="00F034FA"/>
    <w:rsid w:val="00F44645"/>
    <w:rsid w:val="00F771F8"/>
    <w:rsid w:val="00F90F3E"/>
    <w:rsid w:val="00F96C83"/>
    <w:rsid w:val="00FB25E8"/>
    <w:rsid w:val="00FE3E5C"/>
    <w:rsid w:val="00FF312C"/>
    <w:rsid w:val="00FF42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0F5B"/>
  <w15:chartTrackingRefBased/>
  <w15:docId w15:val="{FA10AB08-989D-4D54-8DD4-18641825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rPr>
      <w:rFonts w:ascii="Times New Roman" w:hAnsi="Times New Roman"/>
      <w:sz w:val="24"/>
    </w:rPr>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Pr>
      <w:rFonts w:ascii="Times New Roman" w:hAnsi="Times New Roman"/>
      <w:sz w:val="24"/>
    </w:r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rFonts w:ascii="Times New Roman" w:hAnsi="Times New Roman"/>
      <w:sz w:val="20"/>
      <w:szCs w:val="20"/>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41A0-8FC6-4F57-B246-3EEE6C69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Özaslan</dc:creator>
  <cp:keywords/>
  <dc:description/>
  <cp:lastModifiedBy>ERSİN GÖKDAL</cp:lastModifiedBy>
  <cp:revision>2</cp:revision>
  <cp:lastPrinted>2021-02-01T09:41:00Z</cp:lastPrinted>
  <dcterms:created xsi:type="dcterms:W3CDTF">2021-02-25T10:52:00Z</dcterms:created>
  <dcterms:modified xsi:type="dcterms:W3CDTF">2021-02-25T10:52:00Z</dcterms:modified>
</cp:coreProperties>
</file>